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0BD83" w14:textId="547F928C" w:rsidR="00F55939" w:rsidRDefault="005F7E4F" w:rsidP="0034067B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Guidance updates</w:t>
      </w:r>
    </w:p>
    <w:p w14:paraId="16577A3A" w14:textId="5410A9BB" w:rsidR="004559B6" w:rsidRDefault="0039604F" w:rsidP="004559B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money advisor guidance and creditor guidance have been updated. </w:t>
      </w:r>
      <w:r w:rsidR="008B4AFF">
        <w:rPr>
          <w:rFonts w:ascii="Arial" w:hAnsi="Arial" w:cs="Arial"/>
          <w:bCs/>
          <w:sz w:val="24"/>
          <w:szCs w:val="24"/>
        </w:rPr>
        <w:t>This is a summary of the updates made.</w:t>
      </w:r>
    </w:p>
    <w:p w14:paraId="0E851365" w14:textId="3D6CE9F0" w:rsidR="004559B6" w:rsidRPr="00717ADB" w:rsidRDefault="004559B6" w:rsidP="004559B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Pr="0034067B">
        <w:rPr>
          <w:rFonts w:ascii="Arial" w:eastAsia="Times New Roman" w:hAnsi="Arial" w:cs="Arial"/>
          <w:sz w:val="24"/>
          <w:szCs w:val="24"/>
        </w:rPr>
        <w:t>ink to guidance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827BA35" w14:textId="2245CAA8" w:rsidR="004559B6" w:rsidRPr="00717ADB" w:rsidRDefault="00683921" w:rsidP="004559B6">
      <w:pPr>
        <w:rPr>
          <w:rFonts w:ascii="Arial" w:hAnsi="Arial" w:cs="Arial"/>
          <w:b/>
          <w:bCs/>
          <w:u w:val="single"/>
        </w:rPr>
      </w:pPr>
      <w:hyperlink r:id="rId10" w:history="1">
        <w:r w:rsidR="004559B6" w:rsidRPr="00717ADB">
          <w:rPr>
            <w:rStyle w:val="Hyperlink"/>
            <w:rFonts w:ascii="Arial" w:hAnsi="Arial" w:cs="Arial"/>
          </w:rPr>
          <w:t>https://www.gov.uk/government/publications/debt-respite-scheme-breathing-space-guidance</w:t>
        </w:r>
      </w:hyperlink>
    </w:p>
    <w:p w14:paraId="0447810E" w14:textId="77777777" w:rsidR="000C7663" w:rsidRDefault="000C7663">
      <w:pPr>
        <w:rPr>
          <w:rFonts w:ascii="Arial" w:hAnsi="Arial" w:cs="Arial"/>
          <w:sz w:val="24"/>
          <w:szCs w:val="24"/>
        </w:rPr>
      </w:pPr>
    </w:p>
    <w:p w14:paraId="09BB2D80" w14:textId="60857A1C" w:rsidR="000C7663" w:rsidRDefault="00C8449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067B">
        <w:rPr>
          <w:rFonts w:ascii="Arial" w:hAnsi="Arial" w:cs="Arial"/>
          <w:b/>
          <w:bCs/>
          <w:sz w:val="24"/>
          <w:szCs w:val="24"/>
          <w:u w:val="single"/>
        </w:rPr>
        <w:t>HMCTS links</w:t>
      </w:r>
      <w:r w:rsidRPr="00C8449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02ED6">
        <w:rPr>
          <w:rFonts w:ascii="Arial" w:hAnsi="Arial" w:cs="Arial"/>
          <w:b/>
          <w:bCs/>
          <w:sz w:val="24"/>
          <w:szCs w:val="24"/>
          <w:u w:val="single"/>
        </w:rPr>
        <w:t>added</w:t>
      </w:r>
    </w:p>
    <w:p w14:paraId="16F8EA64" w14:textId="487AAC8F" w:rsidR="007A787F" w:rsidRPr="0034067B" w:rsidRDefault="007A787F">
      <w:pPr>
        <w:rPr>
          <w:rFonts w:ascii="Arial" w:hAnsi="Arial" w:cs="Arial"/>
          <w:sz w:val="24"/>
          <w:szCs w:val="24"/>
        </w:rPr>
      </w:pPr>
      <w:r w:rsidRPr="0034067B">
        <w:rPr>
          <w:rFonts w:ascii="Arial" w:hAnsi="Arial" w:cs="Arial"/>
          <w:sz w:val="24"/>
          <w:szCs w:val="24"/>
        </w:rPr>
        <w:t xml:space="preserve">HMCTS links </w:t>
      </w:r>
      <w:r w:rsidR="004A6D79">
        <w:rPr>
          <w:rFonts w:ascii="Arial" w:hAnsi="Arial" w:cs="Arial"/>
          <w:sz w:val="24"/>
          <w:szCs w:val="24"/>
        </w:rPr>
        <w:t>h</w:t>
      </w:r>
      <w:r w:rsidR="0034067B" w:rsidRPr="0034067B">
        <w:rPr>
          <w:rFonts w:ascii="Arial" w:hAnsi="Arial" w:cs="Arial"/>
          <w:sz w:val="24"/>
          <w:szCs w:val="24"/>
        </w:rPr>
        <w:t>ave been added to the relevant sections of the guidance.</w:t>
      </w:r>
    </w:p>
    <w:p w14:paraId="5E024566" w14:textId="72643669" w:rsidR="0034067B" w:rsidRPr="0034067B" w:rsidRDefault="0034067B">
      <w:pPr>
        <w:rPr>
          <w:rFonts w:ascii="Arial" w:hAnsi="Arial" w:cs="Arial"/>
          <w:sz w:val="24"/>
          <w:szCs w:val="24"/>
        </w:rPr>
      </w:pPr>
      <w:r w:rsidRPr="0034067B">
        <w:rPr>
          <w:rFonts w:ascii="Arial" w:hAnsi="Arial" w:cs="Arial"/>
          <w:sz w:val="24"/>
          <w:szCs w:val="24"/>
        </w:rPr>
        <w:t>The links are here again for ease of reference:</w:t>
      </w:r>
    </w:p>
    <w:p w14:paraId="1DCEA6B8" w14:textId="38F22CAC" w:rsidR="0034067B" w:rsidRPr="0034067B" w:rsidRDefault="0034067B" w:rsidP="00340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067B">
        <w:rPr>
          <w:rFonts w:ascii="Arial" w:eastAsia="Times New Roman" w:hAnsi="Arial" w:cs="Arial"/>
          <w:sz w:val="24"/>
          <w:szCs w:val="24"/>
        </w:rPr>
        <w:t xml:space="preserve">Creditors’ responsibilities guide – </w:t>
      </w:r>
      <w:hyperlink r:id="rId11" w:history="1">
        <w:r w:rsidRPr="0034067B">
          <w:rPr>
            <w:rStyle w:val="Hyperlink"/>
            <w:rFonts w:ascii="Arial" w:eastAsia="Times New Roman" w:hAnsi="Arial" w:cs="Arial"/>
            <w:sz w:val="24"/>
            <w:szCs w:val="24"/>
          </w:rPr>
          <w:t>https://www.gov.uk/guidance/debt-respite-breathing-space-scheme-creditors-responsibilities-to-the-court</w:t>
        </w:r>
      </w:hyperlink>
    </w:p>
    <w:p w14:paraId="1BDEACE6" w14:textId="049A3508" w:rsidR="0034067B" w:rsidRPr="0034067B" w:rsidRDefault="0034067B" w:rsidP="00340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067B">
        <w:rPr>
          <w:rFonts w:ascii="Arial" w:eastAsia="Times New Roman" w:hAnsi="Arial" w:cs="Arial"/>
          <w:sz w:val="24"/>
          <w:szCs w:val="24"/>
        </w:rPr>
        <w:t xml:space="preserve">Creditors’ applying guide – </w:t>
      </w:r>
      <w:hyperlink r:id="rId12" w:history="1">
        <w:r w:rsidRPr="0034067B">
          <w:rPr>
            <w:rStyle w:val="Hyperlink"/>
            <w:rFonts w:ascii="Arial" w:eastAsia="Times New Roman" w:hAnsi="Arial" w:cs="Arial"/>
            <w:sz w:val="24"/>
            <w:szCs w:val="24"/>
          </w:rPr>
          <w:t>https://www.gov.uk/guidance/applying-to-the-court-as-a-creditor-of-a-debt-in-a-breathing-space</w:t>
        </w:r>
      </w:hyperlink>
    </w:p>
    <w:p w14:paraId="489BB50B" w14:textId="48109271" w:rsidR="0034067B" w:rsidRPr="0034067B" w:rsidRDefault="0034067B" w:rsidP="0034067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4067B">
        <w:rPr>
          <w:rFonts w:ascii="Arial" w:eastAsia="Times New Roman" w:hAnsi="Arial" w:cs="Arial"/>
          <w:sz w:val="24"/>
          <w:szCs w:val="24"/>
        </w:rPr>
        <w:t xml:space="preserve">Creditors’ forms – </w:t>
      </w:r>
      <w:hyperlink r:id="rId13" w:history="1">
        <w:r w:rsidRPr="0034067B">
          <w:rPr>
            <w:rStyle w:val="Hyperlink"/>
            <w:rFonts w:ascii="Arial" w:eastAsia="Times New Roman" w:hAnsi="Arial" w:cs="Arial"/>
            <w:sz w:val="24"/>
            <w:szCs w:val="24"/>
          </w:rPr>
          <w:t>https://www.gov.uk/government/publications/apply-to-review-a-breathing-space-or-continue-with-debt-action</w:t>
        </w:r>
      </w:hyperlink>
    </w:p>
    <w:p w14:paraId="7B26F9D5" w14:textId="2DA7C62E" w:rsidR="0034067B" w:rsidRPr="0034067B" w:rsidRDefault="0034067B" w:rsidP="0034067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34067B">
        <w:rPr>
          <w:rFonts w:ascii="Arial" w:eastAsia="Times New Roman" w:hAnsi="Arial" w:cs="Arial"/>
          <w:sz w:val="24"/>
          <w:szCs w:val="24"/>
        </w:rPr>
        <w:t xml:space="preserve">Debtors’ form – </w:t>
      </w:r>
      <w:hyperlink r:id="rId14" w:history="1">
        <w:r w:rsidRPr="0034067B">
          <w:rPr>
            <w:rStyle w:val="Hyperlink"/>
            <w:rFonts w:ascii="Arial" w:eastAsia="Times New Roman" w:hAnsi="Arial" w:cs="Arial"/>
            <w:sz w:val="24"/>
            <w:szCs w:val="24"/>
          </w:rPr>
          <w:t>https://www.gov.uk/government/publications/apply-to-keep-your-address-confidential-on-the-debt-respite-scheme-breathing-space-register</w:t>
        </w:r>
      </w:hyperlink>
    </w:p>
    <w:p w14:paraId="4E1EA42A" w14:textId="1C3476E3" w:rsidR="0034067B" w:rsidRPr="0034067B" w:rsidRDefault="0034067B" w:rsidP="0034067B">
      <w:pPr>
        <w:rPr>
          <w:rFonts w:ascii="Arial" w:eastAsia="Times New Roman" w:hAnsi="Arial" w:cs="Arial"/>
          <w:sz w:val="24"/>
          <w:szCs w:val="24"/>
        </w:rPr>
      </w:pPr>
      <w:r w:rsidRPr="002E79CC">
        <w:rPr>
          <w:rFonts w:ascii="Arial" w:eastAsia="Times New Roman" w:hAnsi="Arial" w:cs="Arial"/>
          <w:b/>
          <w:bCs/>
          <w:sz w:val="24"/>
          <w:szCs w:val="24"/>
        </w:rPr>
        <w:t>Updated sections</w:t>
      </w:r>
      <w:r w:rsidR="00C236D9">
        <w:rPr>
          <w:rFonts w:ascii="Arial" w:eastAsia="Times New Roman" w:hAnsi="Arial" w:cs="Arial"/>
          <w:b/>
          <w:bCs/>
          <w:sz w:val="24"/>
          <w:szCs w:val="24"/>
        </w:rPr>
        <w:t xml:space="preserve"> are as follows</w:t>
      </w:r>
      <w:r w:rsidRPr="0034067B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9617F26" w14:textId="6368E567" w:rsidR="0034067B" w:rsidRPr="0034067B" w:rsidRDefault="0034067B" w:rsidP="0034067B">
      <w:pPr>
        <w:rPr>
          <w:rFonts w:ascii="Arial" w:eastAsia="Times New Roman" w:hAnsi="Arial" w:cs="Arial"/>
          <w:sz w:val="24"/>
          <w:szCs w:val="24"/>
        </w:rPr>
      </w:pPr>
      <w:r w:rsidRPr="00802ED6">
        <w:rPr>
          <w:rFonts w:ascii="Arial" w:eastAsia="Times New Roman" w:hAnsi="Arial" w:cs="Arial"/>
          <w:sz w:val="24"/>
          <w:szCs w:val="24"/>
          <w:u w:val="single"/>
        </w:rPr>
        <w:t>Money advisor guidance</w:t>
      </w:r>
      <w:r w:rsidRPr="0034067B">
        <w:rPr>
          <w:rFonts w:ascii="Arial" w:eastAsia="Times New Roman" w:hAnsi="Arial" w:cs="Arial"/>
          <w:sz w:val="24"/>
          <w:szCs w:val="24"/>
        </w:rPr>
        <w:t xml:space="preserve"> – sections </w:t>
      </w:r>
      <w:r w:rsidR="00743DA6">
        <w:rPr>
          <w:rFonts w:ascii="Arial" w:eastAsia="Times New Roman" w:hAnsi="Arial" w:cs="Arial"/>
          <w:sz w:val="24"/>
          <w:szCs w:val="24"/>
        </w:rPr>
        <w:t>4.12, 7.7, 7.9, and 7.19</w:t>
      </w:r>
      <w:r w:rsidRPr="0034067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9A29F11" w14:textId="6E7DB094" w:rsidR="0034067B" w:rsidRDefault="0034067B" w:rsidP="0034067B">
      <w:pPr>
        <w:rPr>
          <w:rFonts w:ascii="Arial" w:eastAsia="Times New Roman" w:hAnsi="Arial" w:cs="Arial"/>
          <w:sz w:val="24"/>
          <w:szCs w:val="24"/>
        </w:rPr>
      </w:pPr>
      <w:r w:rsidRPr="00802ED6">
        <w:rPr>
          <w:rFonts w:ascii="Arial" w:eastAsia="Times New Roman" w:hAnsi="Arial" w:cs="Arial"/>
          <w:sz w:val="24"/>
          <w:szCs w:val="24"/>
          <w:u w:val="single"/>
        </w:rPr>
        <w:t>Creditor guidance</w:t>
      </w:r>
      <w:r w:rsidRPr="0034067B">
        <w:rPr>
          <w:rFonts w:ascii="Arial" w:eastAsia="Times New Roman" w:hAnsi="Arial" w:cs="Arial"/>
          <w:sz w:val="24"/>
          <w:szCs w:val="24"/>
        </w:rPr>
        <w:t xml:space="preserve"> – sections </w:t>
      </w:r>
      <w:r w:rsidR="00743DA6">
        <w:rPr>
          <w:rFonts w:ascii="Arial" w:eastAsia="Times New Roman" w:hAnsi="Arial" w:cs="Arial"/>
          <w:sz w:val="24"/>
          <w:szCs w:val="24"/>
        </w:rPr>
        <w:t>3.1, 3.4, 3.6, 3.8, and 3.21</w:t>
      </w:r>
      <w:r w:rsidRPr="0034067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43CE56" w14:textId="646356AE" w:rsidR="00717ADB" w:rsidRDefault="00717ADB" w:rsidP="00C236D9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608A119" w14:textId="6635CA38" w:rsidR="00C236D9" w:rsidRPr="005C7ADF" w:rsidRDefault="005C7ADF" w:rsidP="00C236D9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C7ADF">
        <w:rPr>
          <w:rFonts w:ascii="Arial" w:eastAsia="Times New Roman" w:hAnsi="Arial" w:cs="Arial"/>
          <w:b/>
          <w:sz w:val="24"/>
          <w:szCs w:val="24"/>
          <w:u w:val="single"/>
        </w:rPr>
        <w:t>General updates</w:t>
      </w:r>
    </w:p>
    <w:p w14:paraId="6A9FA293" w14:textId="738ADB39" w:rsidR="00937F65" w:rsidRPr="002D2DF0" w:rsidRDefault="005C7ADF" w:rsidP="0034067B">
      <w:pPr>
        <w:rPr>
          <w:rStyle w:val="Hyperlink"/>
          <w:rFonts w:ascii="Arial" w:hAnsi="Arial" w:cs="Arial"/>
          <w:b/>
          <w:color w:val="auto"/>
          <w:sz w:val="24"/>
          <w:szCs w:val="24"/>
        </w:rPr>
      </w:pPr>
      <w:r w:rsidRPr="002D2DF0">
        <w:rPr>
          <w:rStyle w:val="Hyperlink"/>
          <w:rFonts w:ascii="Arial" w:hAnsi="Arial" w:cs="Arial"/>
          <w:b/>
          <w:color w:val="auto"/>
          <w:sz w:val="24"/>
          <w:szCs w:val="24"/>
        </w:rPr>
        <w:t>Money advisor guidance</w:t>
      </w:r>
    </w:p>
    <w:p w14:paraId="310900CF" w14:textId="266C30FE" w:rsidR="002D2DF0" w:rsidRDefault="002D2DF0" w:rsidP="0034067B">
      <w:pPr>
        <w:rPr>
          <w:rStyle w:val="Hyperlink"/>
          <w:rFonts w:ascii="Arial" w:hAnsi="Arial" w:cs="Arial"/>
          <w:color w:val="auto"/>
          <w:sz w:val="24"/>
          <w:szCs w:val="24"/>
        </w:rPr>
      </w:pPr>
      <w:r>
        <w:rPr>
          <w:rStyle w:val="Hyperlink"/>
          <w:rFonts w:ascii="Arial" w:hAnsi="Arial" w:cs="Arial"/>
          <w:color w:val="auto"/>
          <w:sz w:val="24"/>
          <w:szCs w:val="24"/>
        </w:rPr>
        <w:t>4.4 Information your client must give you for a standard breathing space</w:t>
      </w:r>
    </w:p>
    <w:p w14:paraId="03327E8A" w14:textId="70EA9D79" w:rsidR="005C7ADF" w:rsidRDefault="00C41940" w:rsidP="003406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432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Emphasis </w:t>
      </w:r>
      <w:r w:rsidR="00D432B1" w:rsidRPr="00D432B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on actively encouraging a client to provide reference numbers</w:t>
      </w:r>
      <w:r w:rsidR="00A63CE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and making the application as full as possible. </w:t>
      </w:r>
    </w:p>
    <w:p w14:paraId="0363CA29" w14:textId="77777777" w:rsidR="00FB2112" w:rsidRPr="00FB2112" w:rsidRDefault="00FB2112" w:rsidP="00FB2112">
      <w:pPr>
        <w:rPr>
          <w:rFonts w:ascii="Arial" w:hAnsi="Arial" w:cs="Arial"/>
          <w:sz w:val="24"/>
          <w:szCs w:val="24"/>
          <w:u w:val="single"/>
        </w:rPr>
      </w:pPr>
      <w:r w:rsidRPr="00FB2112">
        <w:rPr>
          <w:rFonts w:ascii="Arial" w:hAnsi="Arial" w:cs="Arial"/>
          <w:bCs/>
          <w:sz w:val="24"/>
          <w:szCs w:val="24"/>
          <w:u w:val="single"/>
        </w:rPr>
        <w:t>4.13 Client agreement for a standard breathing space</w:t>
      </w:r>
    </w:p>
    <w:p w14:paraId="6D4B5E2F" w14:textId="354C1360" w:rsidR="00412600" w:rsidRPr="00412600" w:rsidRDefault="00F70D93" w:rsidP="004126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Paragraph</w:t>
      </w:r>
      <w:r w:rsidR="001F7528">
        <w:rPr>
          <w:rFonts w:ascii="Arial" w:hAnsi="Arial" w:cs="Arial"/>
          <w:sz w:val="24"/>
          <w:szCs w:val="24"/>
        </w:rPr>
        <w:t xml:space="preserve"> added </w:t>
      </w:r>
      <w:r w:rsidR="00AE17C2">
        <w:rPr>
          <w:rFonts w:ascii="Arial" w:hAnsi="Arial" w:cs="Arial"/>
          <w:sz w:val="24"/>
          <w:szCs w:val="24"/>
        </w:rPr>
        <w:t>about client’s</w:t>
      </w:r>
      <w:r w:rsidR="00412600" w:rsidRPr="00412600">
        <w:rPr>
          <w:rFonts w:ascii="Arial" w:hAnsi="Arial" w:cs="Arial"/>
          <w:sz w:val="24"/>
          <w:szCs w:val="24"/>
        </w:rPr>
        <w:t xml:space="preserve"> </w:t>
      </w:r>
      <w:r w:rsidR="00993C26" w:rsidRPr="00412600">
        <w:rPr>
          <w:rFonts w:ascii="Arial" w:hAnsi="Arial" w:cs="Arial"/>
          <w:sz w:val="24"/>
          <w:szCs w:val="24"/>
        </w:rPr>
        <w:t>underst</w:t>
      </w:r>
      <w:r w:rsidR="00993C26">
        <w:rPr>
          <w:rFonts w:ascii="Arial" w:hAnsi="Arial" w:cs="Arial"/>
          <w:sz w:val="24"/>
          <w:szCs w:val="24"/>
        </w:rPr>
        <w:t>anding</w:t>
      </w:r>
      <w:r w:rsidR="00412600" w:rsidRPr="00412600">
        <w:rPr>
          <w:rFonts w:ascii="Arial" w:hAnsi="Arial" w:cs="Arial"/>
          <w:sz w:val="24"/>
          <w:szCs w:val="24"/>
        </w:rPr>
        <w:t xml:space="preserve"> that once the application is made, they cannot ask for it to be withdrawn, and that once their standard breathing space starts, they cannot ask for it to be cancelled. </w:t>
      </w:r>
    </w:p>
    <w:p w14:paraId="73A82FA7" w14:textId="0CE81EDA" w:rsidR="00FB2112" w:rsidRDefault="00822F02" w:rsidP="003406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Paragraph added about</w:t>
      </w:r>
      <w:r w:rsidR="00247FB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supporting your client</w:t>
      </w:r>
      <w:r w:rsidR="00B02B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if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 creditor tak</w:t>
      </w:r>
      <w:r w:rsidR="00B02B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es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other action</w:t>
      </w:r>
      <w:r w:rsidR="00A324A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ha</w:t>
      </w:r>
      <w:r w:rsidR="00B02BC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A324A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an effect on a </w:t>
      </w:r>
      <w:r w:rsidR="00D335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A324A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ervice that the creditor offers (such as </w:t>
      </w:r>
      <w:r w:rsidR="00D335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limiting further credit). </w:t>
      </w:r>
    </w:p>
    <w:p w14:paraId="3FF443D9" w14:textId="18DBAD95" w:rsidR="00F05247" w:rsidRDefault="00F05247" w:rsidP="003406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E9EE720" w14:textId="77777777" w:rsidR="00F05247" w:rsidRDefault="00F05247" w:rsidP="003406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5D66674" w14:textId="366630C8" w:rsidR="00FB2112" w:rsidRPr="0022129A" w:rsidRDefault="0022129A" w:rsidP="0034067B">
      <w:pPr>
        <w:rPr>
          <w:rStyle w:val="Hyperlink"/>
          <w:rFonts w:ascii="Arial" w:hAnsi="Arial" w:cs="Arial"/>
          <w:b/>
          <w:color w:val="auto"/>
          <w:sz w:val="24"/>
          <w:szCs w:val="24"/>
        </w:rPr>
      </w:pPr>
      <w:r w:rsidRPr="0022129A">
        <w:rPr>
          <w:rStyle w:val="Hyperlink"/>
          <w:rFonts w:ascii="Arial" w:hAnsi="Arial" w:cs="Arial"/>
          <w:b/>
          <w:color w:val="auto"/>
          <w:sz w:val="24"/>
          <w:szCs w:val="24"/>
        </w:rPr>
        <w:lastRenderedPageBreak/>
        <w:t>Creditor guidance</w:t>
      </w:r>
    </w:p>
    <w:p w14:paraId="110BD81C" w14:textId="064BCD64" w:rsidR="00C236D9" w:rsidRPr="00414D51" w:rsidRDefault="00414D51" w:rsidP="0034067B">
      <w:pPr>
        <w:rPr>
          <w:rStyle w:val="Hyperlink"/>
          <w:rFonts w:ascii="Arial" w:hAnsi="Arial" w:cs="Arial"/>
          <w:color w:val="auto"/>
          <w:sz w:val="24"/>
          <w:szCs w:val="24"/>
        </w:rPr>
      </w:pPr>
      <w:r w:rsidRPr="00414D51">
        <w:rPr>
          <w:rStyle w:val="Hyperlink"/>
          <w:rFonts w:ascii="Arial" w:hAnsi="Arial" w:cs="Arial"/>
          <w:color w:val="auto"/>
          <w:sz w:val="24"/>
          <w:szCs w:val="24"/>
        </w:rPr>
        <w:t xml:space="preserve">3.1 Taking action on the notification </w:t>
      </w:r>
    </w:p>
    <w:p w14:paraId="3AE33CCA" w14:textId="7787BC37" w:rsidR="00C236D9" w:rsidRPr="00467891" w:rsidRDefault="00467891" w:rsidP="003406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6789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Paragraph added about searching for your debt.</w:t>
      </w:r>
    </w:p>
    <w:p w14:paraId="21245D01" w14:textId="6760A3F0" w:rsidR="00C236D9" w:rsidRPr="004E4BA1" w:rsidRDefault="00F07BDB" w:rsidP="003406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E4B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Paragraph added about taking further action</w:t>
      </w:r>
      <w:r w:rsidR="004E4BA1" w:rsidRPr="004E4BA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that would affect the debtor or a service you provide them.</w:t>
      </w:r>
    </w:p>
    <w:p w14:paraId="74C71A77" w14:textId="77EFB8C0" w:rsidR="00C744BD" w:rsidRPr="00C744BD" w:rsidRDefault="00C744BD" w:rsidP="00C744BD">
      <w:pPr>
        <w:rPr>
          <w:rFonts w:ascii="Arial" w:hAnsi="Arial" w:cs="Arial"/>
          <w:bCs/>
          <w:sz w:val="24"/>
          <w:szCs w:val="24"/>
          <w:u w:val="single"/>
        </w:rPr>
      </w:pPr>
      <w:r w:rsidRPr="00C744BD">
        <w:rPr>
          <w:rFonts w:ascii="Arial" w:hAnsi="Arial" w:cs="Arial"/>
          <w:bCs/>
          <w:sz w:val="24"/>
          <w:szCs w:val="24"/>
          <w:u w:val="single"/>
        </w:rPr>
        <w:t>3.3 Debts identified after a breathing space starts</w:t>
      </w:r>
    </w:p>
    <w:p w14:paraId="1798E2D9" w14:textId="7ED6F430" w:rsidR="00937F65" w:rsidRDefault="004F7027" w:rsidP="003406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F702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Paragraph added about providing information on additional debts.</w:t>
      </w:r>
    </w:p>
    <w:p w14:paraId="2BE17E8B" w14:textId="2068B98E" w:rsidR="00A955F6" w:rsidRDefault="00A955F6" w:rsidP="00A955F6">
      <w:pPr>
        <w:rPr>
          <w:rFonts w:ascii="Arial" w:hAnsi="Arial" w:cs="Arial"/>
          <w:bCs/>
          <w:sz w:val="24"/>
          <w:szCs w:val="24"/>
          <w:u w:val="single"/>
        </w:rPr>
      </w:pPr>
      <w:r w:rsidRPr="00551082">
        <w:rPr>
          <w:rFonts w:ascii="Arial" w:hAnsi="Arial" w:cs="Arial"/>
          <w:bCs/>
          <w:sz w:val="24"/>
          <w:szCs w:val="24"/>
          <w:u w:val="single"/>
        </w:rPr>
        <w:t>3.9 Contact between creditors and debtors during a breathing space</w:t>
      </w:r>
    </w:p>
    <w:p w14:paraId="6CA33036" w14:textId="74BE5C35" w:rsidR="00551082" w:rsidRPr="00551082" w:rsidRDefault="00740633" w:rsidP="00A955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with a debtor</w:t>
      </w:r>
      <w:r w:rsidR="0010378E">
        <w:rPr>
          <w:rFonts w:ascii="Arial" w:hAnsi="Arial" w:cs="Arial"/>
          <w:sz w:val="24"/>
          <w:szCs w:val="24"/>
        </w:rPr>
        <w:t>.</w:t>
      </w:r>
    </w:p>
    <w:p w14:paraId="71742520" w14:textId="2FB53E10" w:rsidR="006821F2" w:rsidRDefault="006821F2" w:rsidP="006821F2">
      <w:pPr>
        <w:rPr>
          <w:rFonts w:ascii="Arial" w:hAnsi="Arial" w:cs="Arial"/>
          <w:bCs/>
          <w:sz w:val="24"/>
          <w:szCs w:val="24"/>
          <w:u w:val="single"/>
        </w:rPr>
      </w:pPr>
      <w:r w:rsidRPr="00551082">
        <w:rPr>
          <w:rFonts w:ascii="Arial" w:hAnsi="Arial" w:cs="Arial"/>
          <w:bCs/>
          <w:sz w:val="24"/>
          <w:szCs w:val="24"/>
          <w:u w:val="single"/>
        </w:rPr>
        <w:t>3.10 Contact between creditors and debt advisers during breathing space</w:t>
      </w:r>
    </w:p>
    <w:p w14:paraId="571AB3E4" w14:textId="45E45A9C" w:rsidR="00740633" w:rsidRPr="00CB6144" w:rsidRDefault="00E27BBB" w:rsidP="006821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p</w:t>
      </w:r>
      <w:r w:rsidR="00CB6144">
        <w:rPr>
          <w:rFonts w:ascii="Arial" w:hAnsi="Arial" w:cs="Arial"/>
          <w:sz w:val="24"/>
          <w:szCs w:val="24"/>
        </w:rPr>
        <w:t>aragraph</w:t>
      </w:r>
      <w:r>
        <w:rPr>
          <w:rFonts w:ascii="Arial" w:hAnsi="Arial" w:cs="Arial"/>
          <w:sz w:val="24"/>
          <w:szCs w:val="24"/>
        </w:rPr>
        <w:t>s</w:t>
      </w:r>
      <w:r w:rsidR="00CB6144">
        <w:rPr>
          <w:rFonts w:ascii="Arial" w:hAnsi="Arial" w:cs="Arial"/>
          <w:sz w:val="24"/>
          <w:szCs w:val="24"/>
        </w:rPr>
        <w:t xml:space="preserve"> added about c</w:t>
      </w:r>
      <w:r w:rsidR="00CB6144" w:rsidRPr="00CB6144">
        <w:rPr>
          <w:rFonts w:ascii="Arial" w:hAnsi="Arial" w:cs="Arial"/>
          <w:sz w:val="24"/>
          <w:szCs w:val="24"/>
        </w:rPr>
        <w:t>onsideration of the need to contact a money advisor</w:t>
      </w:r>
      <w:r w:rsidR="0010378E">
        <w:rPr>
          <w:rFonts w:ascii="Arial" w:hAnsi="Arial" w:cs="Arial"/>
          <w:sz w:val="24"/>
          <w:szCs w:val="24"/>
        </w:rPr>
        <w:t>.</w:t>
      </w:r>
    </w:p>
    <w:p w14:paraId="2D434106" w14:textId="77777777" w:rsidR="00EE4050" w:rsidRPr="00551082" w:rsidRDefault="00EE4050" w:rsidP="00EE4050">
      <w:pPr>
        <w:rPr>
          <w:rFonts w:ascii="Arial" w:hAnsi="Arial" w:cs="Arial"/>
          <w:sz w:val="24"/>
          <w:szCs w:val="24"/>
          <w:u w:val="single"/>
        </w:rPr>
      </w:pPr>
      <w:r w:rsidRPr="00551082">
        <w:rPr>
          <w:rFonts w:ascii="Arial" w:hAnsi="Arial" w:cs="Arial"/>
          <w:bCs/>
          <w:sz w:val="24"/>
          <w:szCs w:val="24"/>
          <w:u w:val="single"/>
        </w:rPr>
        <w:t>3.16 Cancelling a standard breathing space</w:t>
      </w:r>
    </w:p>
    <w:p w14:paraId="1762C84E" w14:textId="7CDB1AC1" w:rsidR="00A955F6" w:rsidRPr="004F7027" w:rsidRDefault="00993C26" w:rsidP="0034067B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Paragraph added </w:t>
      </w:r>
      <w:r w:rsidR="00DB618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about cancellation of a breathing space.</w:t>
      </w:r>
    </w:p>
    <w:sectPr w:rsidR="00A955F6" w:rsidRPr="004F7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85D39" w14:textId="77777777" w:rsidR="007E6868" w:rsidRDefault="007E6868" w:rsidP="0034067B">
      <w:pPr>
        <w:spacing w:after="0" w:line="240" w:lineRule="auto"/>
      </w:pPr>
      <w:r>
        <w:separator/>
      </w:r>
    </w:p>
  </w:endnote>
  <w:endnote w:type="continuationSeparator" w:id="0">
    <w:p w14:paraId="09156C1D" w14:textId="77777777" w:rsidR="007E6868" w:rsidRDefault="007E6868" w:rsidP="0034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C336F" w14:textId="77777777" w:rsidR="007E6868" w:rsidRDefault="007E6868" w:rsidP="0034067B">
      <w:pPr>
        <w:spacing w:after="0" w:line="240" w:lineRule="auto"/>
      </w:pPr>
      <w:r>
        <w:separator/>
      </w:r>
    </w:p>
  </w:footnote>
  <w:footnote w:type="continuationSeparator" w:id="0">
    <w:p w14:paraId="64A985B8" w14:textId="77777777" w:rsidR="007E6868" w:rsidRDefault="007E6868" w:rsidP="0034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0981"/>
    <w:multiLevelType w:val="hybridMultilevel"/>
    <w:tmpl w:val="9968C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34247"/>
    <w:multiLevelType w:val="hybridMultilevel"/>
    <w:tmpl w:val="C3ECA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3AD5"/>
    <w:multiLevelType w:val="hybridMultilevel"/>
    <w:tmpl w:val="7658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285B"/>
    <w:multiLevelType w:val="hybridMultilevel"/>
    <w:tmpl w:val="C0FE6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7F"/>
    <w:rsid w:val="00034368"/>
    <w:rsid w:val="00037DFB"/>
    <w:rsid w:val="00047034"/>
    <w:rsid w:val="00097F3A"/>
    <w:rsid w:val="000C7663"/>
    <w:rsid w:val="000E03FC"/>
    <w:rsid w:val="000F1460"/>
    <w:rsid w:val="0010378E"/>
    <w:rsid w:val="00133B67"/>
    <w:rsid w:val="0019506F"/>
    <w:rsid w:val="001F7528"/>
    <w:rsid w:val="0022129A"/>
    <w:rsid w:val="002472C1"/>
    <w:rsid w:val="00247FB0"/>
    <w:rsid w:val="002D2DF0"/>
    <w:rsid w:val="002E79CC"/>
    <w:rsid w:val="0034067B"/>
    <w:rsid w:val="0039604F"/>
    <w:rsid w:val="00412600"/>
    <w:rsid w:val="00414D51"/>
    <w:rsid w:val="004336E2"/>
    <w:rsid w:val="004559B6"/>
    <w:rsid w:val="00467891"/>
    <w:rsid w:val="004836F9"/>
    <w:rsid w:val="004A6D79"/>
    <w:rsid w:val="004E4BA1"/>
    <w:rsid w:val="004F7027"/>
    <w:rsid w:val="00551082"/>
    <w:rsid w:val="005575D3"/>
    <w:rsid w:val="005745F7"/>
    <w:rsid w:val="005A257F"/>
    <w:rsid w:val="005A6755"/>
    <w:rsid w:val="005C7ADF"/>
    <w:rsid w:val="005F7E4F"/>
    <w:rsid w:val="006821F2"/>
    <w:rsid w:val="00683921"/>
    <w:rsid w:val="006D5B9C"/>
    <w:rsid w:val="006E0839"/>
    <w:rsid w:val="006E5152"/>
    <w:rsid w:val="00717ADB"/>
    <w:rsid w:val="00740633"/>
    <w:rsid w:val="00743DA6"/>
    <w:rsid w:val="007A787F"/>
    <w:rsid w:val="007B1168"/>
    <w:rsid w:val="007E4F5F"/>
    <w:rsid w:val="007E6868"/>
    <w:rsid w:val="00802ED6"/>
    <w:rsid w:val="00822F02"/>
    <w:rsid w:val="00827087"/>
    <w:rsid w:val="008A5D24"/>
    <w:rsid w:val="008B4AFF"/>
    <w:rsid w:val="00901B91"/>
    <w:rsid w:val="00937F65"/>
    <w:rsid w:val="0094190A"/>
    <w:rsid w:val="009559F9"/>
    <w:rsid w:val="00993C26"/>
    <w:rsid w:val="009A4F65"/>
    <w:rsid w:val="009C090E"/>
    <w:rsid w:val="00A30F08"/>
    <w:rsid w:val="00A31746"/>
    <w:rsid w:val="00A324A4"/>
    <w:rsid w:val="00A52CE3"/>
    <w:rsid w:val="00A63CE2"/>
    <w:rsid w:val="00A73298"/>
    <w:rsid w:val="00A94F4C"/>
    <w:rsid w:val="00A955F6"/>
    <w:rsid w:val="00AA3D58"/>
    <w:rsid w:val="00AE17C2"/>
    <w:rsid w:val="00AF6383"/>
    <w:rsid w:val="00AF6574"/>
    <w:rsid w:val="00B02BC7"/>
    <w:rsid w:val="00B250E4"/>
    <w:rsid w:val="00B3253E"/>
    <w:rsid w:val="00BD10DF"/>
    <w:rsid w:val="00BD3F48"/>
    <w:rsid w:val="00C236D9"/>
    <w:rsid w:val="00C41940"/>
    <w:rsid w:val="00C744BD"/>
    <w:rsid w:val="00C8449E"/>
    <w:rsid w:val="00CB6144"/>
    <w:rsid w:val="00D1682B"/>
    <w:rsid w:val="00D335AF"/>
    <w:rsid w:val="00D37BC7"/>
    <w:rsid w:val="00D432B1"/>
    <w:rsid w:val="00DA3C0A"/>
    <w:rsid w:val="00DB2F98"/>
    <w:rsid w:val="00DB6185"/>
    <w:rsid w:val="00E27BBB"/>
    <w:rsid w:val="00E748FB"/>
    <w:rsid w:val="00EB08B7"/>
    <w:rsid w:val="00EC28AB"/>
    <w:rsid w:val="00EE4050"/>
    <w:rsid w:val="00F05247"/>
    <w:rsid w:val="00F07BDB"/>
    <w:rsid w:val="00F445D7"/>
    <w:rsid w:val="00F55939"/>
    <w:rsid w:val="00F57405"/>
    <w:rsid w:val="00F70D93"/>
    <w:rsid w:val="00FB2112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29AF61"/>
  <w15:chartTrackingRefBased/>
  <w15:docId w15:val="{50F2451A-A7F5-4443-9CF9-F8098265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8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78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06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6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27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apply-to-review-a-breathing-space-or-continue-with-debt-a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applying-to-the-court-as-a-creditor-of-a-debt-in-a-breathing-spa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debt-respite-breathing-space-scheme-creditors-responsibilities-to-the-cour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debt-respite-scheme-breathing-space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apply-to-keep-your-address-confidential-on-the-debt-respite-scheme-breathing-space-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020B47CD2C64DB3D90D2B8DB3C459" ma:contentTypeVersion="13" ma:contentTypeDescription="Create a new document." ma:contentTypeScope="" ma:versionID="a9fad00eb3a426f5091c3082b7d2a952">
  <xsd:schema xmlns:xsd="http://www.w3.org/2001/XMLSchema" xmlns:xs="http://www.w3.org/2001/XMLSchema" xmlns:p="http://schemas.microsoft.com/office/2006/metadata/properties" xmlns:ns3="01243842-c0ff-4885-a00c-ef74dc7c3f00" xmlns:ns4="f06e88b5-6486-4aa5-ac5d-2001784deca9" targetNamespace="http://schemas.microsoft.com/office/2006/metadata/properties" ma:root="true" ma:fieldsID="ba1d998c01f3f6384660091f0b1af806" ns3:_="" ns4:_="">
    <xsd:import namespace="01243842-c0ff-4885-a00c-ef74dc7c3f00"/>
    <xsd:import namespace="f06e88b5-6486-4aa5-ac5d-2001784de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43842-c0ff-4885-a00c-ef74dc7c3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88b5-6486-4aa5-ac5d-2001784de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65824-4BE7-436D-97BE-8D12ADA78FB1}">
  <ds:schemaRefs>
    <ds:schemaRef ds:uri="http://schemas.microsoft.com/office/2006/metadata/properties"/>
    <ds:schemaRef ds:uri="f06e88b5-6486-4aa5-ac5d-2001784deca9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01243842-c0ff-4885-a00c-ef74dc7c3f0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0755C8-2AB1-486B-B1FA-20BDCA0C7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11663-F44C-4834-99F0-84F86784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43842-c0ff-4885-a00c-ef74dc7c3f00"/>
    <ds:schemaRef ds:uri="f06e88b5-6486-4aa5-ac5d-2001784de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Sarah.Udall</dc:creator>
  <cp:keywords/>
  <dc:description/>
  <cp:lastModifiedBy>Andrea Nicholls</cp:lastModifiedBy>
  <cp:revision>2</cp:revision>
  <dcterms:created xsi:type="dcterms:W3CDTF">2021-09-08T12:18:00Z</dcterms:created>
  <dcterms:modified xsi:type="dcterms:W3CDTF">2021-09-08T12:18:00Z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0x0101003B3020B47CD2C64DB3D90D2B8DB3C459</vt:lpwstr>
  </property>
</Properties>
</file>