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CB" w:rsidRDefault="00D462CB" w:rsidP="003F624F">
      <w:pPr>
        <w:rPr>
          <w:rStyle w:val="ilfuvd"/>
          <w:rFonts w:ascii="Arial" w:hAnsi="Arial" w:cs="Arial"/>
          <w:b/>
          <w:color w:val="2222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9D63F8C" wp14:editId="0B50C590">
            <wp:simplePos x="0" y="0"/>
            <wp:positionH relativeFrom="page">
              <wp:align>center</wp:align>
            </wp:positionH>
            <wp:positionV relativeFrom="paragraph">
              <wp:posOffset>-914400</wp:posOffset>
            </wp:positionV>
            <wp:extent cx="7423200" cy="2030400"/>
            <wp:effectExtent l="0" t="0" r="6350" b="8255"/>
            <wp:wrapNone/>
            <wp:docPr id="2" name="Picture 1" descr="Top section_EDIT_U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section_EDIT_UOR.jpg"/>
                    <pic:cNvPicPr/>
                  </pic:nvPicPr>
                  <pic:blipFill>
                    <a:blip r:embed="rId5" cstate="print"/>
                    <a:srcRect l="2643" t="23242" r="1670" b="26135"/>
                    <a:stretch>
                      <a:fillRect/>
                    </a:stretch>
                  </pic:blipFill>
                  <pic:spPr>
                    <a:xfrm>
                      <a:off x="0" y="0"/>
                      <a:ext cx="7423200" cy="20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2CB" w:rsidRDefault="00D462CB" w:rsidP="003F624F">
      <w:pPr>
        <w:rPr>
          <w:rStyle w:val="ilfuvd"/>
          <w:rFonts w:ascii="Arial" w:hAnsi="Arial" w:cs="Arial"/>
          <w:b/>
          <w:color w:val="222222"/>
        </w:rPr>
      </w:pPr>
    </w:p>
    <w:p w:rsidR="00D462CB" w:rsidRDefault="00D462CB" w:rsidP="003F624F">
      <w:pPr>
        <w:rPr>
          <w:rStyle w:val="ilfuvd"/>
          <w:rFonts w:ascii="Arial" w:hAnsi="Arial" w:cs="Arial"/>
          <w:b/>
          <w:color w:val="222222"/>
        </w:rPr>
      </w:pPr>
    </w:p>
    <w:p w:rsidR="00D462CB" w:rsidRDefault="00D462CB" w:rsidP="003F624F">
      <w:pPr>
        <w:rPr>
          <w:rStyle w:val="ilfuvd"/>
          <w:rFonts w:ascii="Arial" w:hAnsi="Arial" w:cs="Arial"/>
          <w:b/>
          <w:color w:val="222222"/>
        </w:rPr>
      </w:pPr>
    </w:p>
    <w:p w:rsidR="00D462CB" w:rsidRDefault="00D462CB" w:rsidP="003F624F">
      <w:pPr>
        <w:rPr>
          <w:rStyle w:val="ilfuvd"/>
          <w:rFonts w:ascii="Arial" w:hAnsi="Arial" w:cs="Arial"/>
          <w:b/>
          <w:color w:val="222222"/>
        </w:rPr>
      </w:pPr>
    </w:p>
    <w:p w:rsidR="003F624F" w:rsidRPr="006900F6" w:rsidRDefault="003F624F" w:rsidP="003F624F">
      <w:pPr>
        <w:rPr>
          <w:rStyle w:val="ilfuvd"/>
          <w:rFonts w:ascii="Arial" w:hAnsi="Arial" w:cs="Arial"/>
          <w:b/>
          <w:color w:val="222222"/>
        </w:rPr>
      </w:pPr>
      <w:r w:rsidRPr="006900F6">
        <w:rPr>
          <w:rStyle w:val="ilfuvd"/>
          <w:rFonts w:ascii="Arial" w:hAnsi="Arial" w:cs="Arial"/>
          <w:b/>
          <w:color w:val="222222"/>
        </w:rPr>
        <w:t xml:space="preserve">On receipt of the writ the </w:t>
      </w:r>
      <w:r>
        <w:rPr>
          <w:rStyle w:val="ilfuvd"/>
          <w:rFonts w:ascii="Arial" w:hAnsi="Arial" w:cs="Arial"/>
          <w:b/>
          <w:color w:val="222222"/>
        </w:rPr>
        <w:t>HCEA undertake the following stages;</w:t>
      </w:r>
    </w:p>
    <w:p w:rsidR="003F624F" w:rsidRDefault="003F624F" w:rsidP="003F624F">
      <w:pPr>
        <w:rPr>
          <w:rStyle w:val="ilfuvd"/>
          <w:rFonts w:ascii="Arial" w:hAnsi="Arial" w:cs="Arial"/>
          <w:color w:val="222222"/>
        </w:rPr>
      </w:pPr>
      <w:bookmarkStart w:id="0" w:name="_GoBack"/>
      <w:bookmarkEnd w:id="0"/>
    </w:p>
    <w:p w:rsidR="003F624F" w:rsidRDefault="003F624F" w:rsidP="003F624F">
      <w:pPr>
        <w:rPr>
          <w:rStyle w:val="ilfuvd"/>
          <w:rFonts w:ascii="Arial" w:hAnsi="Arial" w:cs="Arial"/>
          <w:b/>
          <w:color w:val="222222"/>
          <w:u w:val="single"/>
        </w:rPr>
      </w:pPr>
      <w:r>
        <w:rPr>
          <w:rStyle w:val="ilfuvd"/>
          <w:rFonts w:ascii="Arial" w:hAnsi="Arial" w:cs="Arial"/>
          <w:b/>
          <w:color w:val="222222"/>
          <w:u w:val="single"/>
        </w:rPr>
        <w:t>Complia</w:t>
      </w:r>
      <w:r w:rsidRPr="00384BF1">
        <w:rPr>
          <w:rStyle w:val="ilfuvd"/>
          <w:rFonts w:ascii="Arial" w:hAnsi="Arial" w:cs="Arial"/>
          <w:b/>
          <w:color w:val="222222"/>
          <w:u w:val="single"/>
        </w:rPr>
        <w:t>nce Stage</w:t>
      </w:r>
    </w:p>
    <w:p w:rsidR="003F624F" w:rsidRPr="00384BF1" w:rsidRDefault="003F624F" w:rsidP="003F624F">
      <w:pPr>
        <w:pStyle w:val="ListParagraph"/>
        <w:numPr>
          <w:ilvl w:val="0"/>
          <w:numId w:val="1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Notice of Enforcement sent on day of receipt</w:t>
      </w:r>
      <w:r>
        <w:rPr>
          <w:rStyle w:val="ilfuvd"/>
          <w:rFonts w:ascii="Arial" w:hAnsi="Arial" w:cs="Arial"/>
          <w:color w:val="222222"/>
        </w:rPr>
        <w:t xml:space="preserve"> giving 14 days to pay or respond</w:t>
      </w:r>
    </w:p>
    <w:p w:rsidR="003F624F" w:rsidRPr="00384BF1" w:rsidRDefault="003F624F" w:rsidP="003F624F">
      <w:pPr>
        <w:pStyle w:val="ListParagraph"/>
        <w:numPr>
          <w:ilvl w:val="0"/>
          <w:numId w:val="1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Compliance fee of £75.00 plus VAT added to the writ</w:t>
      </w:r>
    </w:p>
    <w:p w:rsidR="003F624F" w:rsidRPr="00384BF1" w:rsidRDefault="003F624F" w:rsidP="003F624F">
      <w:pPr>
        <w:pStyle w:val="ListParagraph"/>
        <w:numPr>
          <w:ilvl w:val="0"/>
          <w:numId w:val="1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Compliance period must be observed before enforcement</w:t>
      </w:r>
      <w:r>
        <w:rPr>
          <w:rStyle w:val="ilfuvd"/>
          <w:rFonts w:ascii="Arial" w:hAnsi="Arial" w:cs="Arial"/>
          <w:color w:val="222222"/>
        </w:rPr>
        <w:t xml:space="preserve"> can begin</w:t>
      </w:r>
    </w:p>
    <w:p w:rsidR="003F624F" w:rsidRPr="00384BF1" w:rsidRDefault="003F624F" w:rsidP="003F624F">
      <w:pPr>
        <w:pStyle w:val="ListParagraph"/>
        <w:numPr>
          <w:ilvl w:val="0"/>
          <w:numId w:val="1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Any payment offers will be put to Claimant or their representative</w:t>
      </w:r>
    </w:p>
    <w:p w:rsidR="003F624F" w:rsidRPr="00384BF1" w:rsidRDefault="003F624F" w:rsidP="003F624F">
      <w:pPr>
        <w:rPr>
          <w:rStyle w:val="ilfuvd"/>
          <w:rFonts w:ascii="Arial" w:hAnsi="Arial" w:cs="Arial"/>
          <w:b/>
          <w:color w:val="222222"/>
          <w:u w:val="single"/>
        </w:rPr>
      </w:pPr>
    </w:p>
    <w:p w:rsidR="003F624F" w:rsidRDefault="003F624F" w:rsidP="003F624F">
      <w:pPr>
        <w:rPr>
          <w:rStyle w:val="ilfuvd"/>
          <w:rFonts w:ascii="Arial" w:hAnsi="Arial" w:cs="Arial"/>
          <w:b/>
          <w:color w:val="222222"/>
          <w:u w:val="single"/>
        </w:rPr>
      </w:pPr>
      <w:r w:rsidRPr="00384BF1">
        <w:rPr>
          <w:rStyle w:val="ilfuvd"/>
          <w:rFonts w:ascii="Arial" w:hAnsi="Arial" w:cs="Arial"/>
          <w:b/>
          <w:color w:val="222222"/>
          <w:u w:val="single"/>
        </w:rPr>
        <w:t>Enforcement Stage 1</w:t>
      </w:r>
    </w:p>
    <w:p w:rsidR="003F624F" w:rsidRPr="00384BF1" w:rsidRDefault="003F624F" w:rsidP="003F624F">
      <w:pPr>
        <w:pStyle w:val="ListParagraph"/>
        <w:numPr>
          <w:ilvl w:val="0"/>
          <w:numId w:val="2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 xml:space="preserve">On conclusion of </w:t>
      </w:r>
      <w:r>
        <w:rPr>
          <w:rStyle w:val="ilfuvd"/>
          <w:rFonts w:ascii="Arial" w:hAnsi="Arial" w:cs="Arial"/>
          <w:color w:val="222222"/>
        </w:rPr>
        <w:t xml:space="preserve">the </w:t>
      </w:r>
      <w:r w:rsidRPr="00384BF1">
        <w:rPr>
          <w:rStyle w:val="ilfuvd"/>
          <w:rFonts w:ascii="Arial" w:hAnsi="Arial" w:cs="Arial"/>
          <w:color w:val="222222"/>
        </w:rPr>
        <w:t>compliance period the writ is allocated to an Enforcement Agent</w:t>
      </w:r>
    </w:p>
    <w:p w:rsidR="003F624F" w:rsidRDefault="003F624F" w:rsidP="003F624F">
      <w:pPr>
        <w:pStyle w:val="ListParagraph"/>
        <w:numPr>
          <w:ilvl w:val="0"/>
          <w:numId w:val="2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Enforcement Agent attends the address, usually within 5 working days</w:t>
      </w:r>
    </w:p>
    <w:p w:rsidR="003F624F" w:rsidRDefault="003F624F" w:rsidP="003F624F">
      <w:pPr>
        <w:pStyle w:val="ListParagraph"/>
        <w:numPr>
          <w:ilvl w:val="0"/>
          <w:numId w:val="2"/>
        </w:numPr>
        <w:rPr>
          <w:rStyle w:val="ilfuvd"/>
          <w:rFonts w:ascii="Arial" w:hAnsi="Arial" w:cs="Arial"/>
          <w:color w:val="222222"/>
        </w:rPr>
      </w:pPr>
      <w:r>
        <w:rPr>
          <w:rStyle w:val="ilfuvd"/>
          <w:rFonts w:ascii="Arial" w:hAnsi="Arial" w:cs="Arial"/>
          <w:color w:val="222222"/>
        </w:rPr>
        <w:t>Enforcement Agent carries a copy of the Writ of Control and authorisation to enforce</w:t>
      </w:r>
    </w:p>
    <w:p w:rsidR="003F624F" w:rsidRDefault="003F624F" w:rsidP="003F624F">
      <w:pPr>
        <w:pStyle w:val="ListParagraph"/>
        <w:numPr>
          <w:ilvl w:val="0"/>
          <w:numId w:val="2"/>
        </w:numPr>
        <w:rPr>
          <w:rStyle w:val="ilfuvd"/>
          <w:rFonts w:ascii="Arial" w:hAnsi="Arial" w:cs="Arial"/>
          <w:color w:val="222222"/>
        </w:rPr>
      </w:pPr>
      <w:r>
        <w:rPr>
          <w:rStyle w:val="ilfuvd"/>
          <w:rFonts w:ascii="Arial" w:hAnsi="Arial" w:cs="Arial"/>
          <w:color w:val="222222"/>
        </w:rPr>
        <w:t>Enforcement stage 1 Fee of £190.00 plus VAT and 7.5% of the debt over £1000 applied for on first attendance</w:t>
      </w:r>
    </w:p>
    <w:p w:rsidR="003F624F" w:rsidRDefault="003F624F" w:rsidP="003F624F">
      <w:pPr>
        <w:pStyle w:val="ListParagraph"/>
        <w:numPr>
          <w:ilvl w:val="0"/>
          <w:numId w:val="2"/>
        </w:numPr>
        <w:rPr>
          <w:rStyle w:val="ilfuvd"/>
          <w:rFonts w:ascii="Arial" w:hAnsi="Arial" w:cs="Arial"/>
          <w:color w:val="222222"/>
        </w:rPr>
      </w:pPr>
      <w:r>
        <w:rPr>
          <w:rStyle w:val="ilfuvd"/>
          <w:rFonts w:ascii="Arial" w:hAnsi="Arial" w:cs="Arial"/>
          <w:color w:val="222222"/>
        </w:rPr>
        <w:t>Letter left in the event of no contact or avoidance.</w:t>
      </w:r>
    </w:p>
    <w:p w:rsidR="003F624F" w:rsidRDefault="003F624F" w:rsidP="003F624F">
      <w:pPr>
        <w:pStyle w:val="ListParagraph"/>
        <w:rPr>
          <w:rStyle w:val="ilfuvd"/>
          <w:rFonts w:ascii="Arial" w:hAnsi="Arial" w:cs="Arial"/>
          <w:color w:val="222222"/>
        </w:rPr>
      </w:pPr>
    </w:p>
    <w:p w:rsidR="003F624F" w:rsidRDefault="003F624F" w:rsidP="003F624F">
      <w:pPr>
        <w:rPr>
          <w:rStyle w:val="ilfuvd"/>
          <w:rFonts w:ascii="Arial" w:hAnsi="Arial" w:cs="Arial"/>
          <w:b/>
          <w:color w:val="222222"/>
          <w:u w:val="single"/>
        </w:rPr>
      </w:pPr>
      <w:r w:rsidRPr="00384BF1">
        <w:rPr>
          <w:rStyle w:val="ilfuvd"/>
          <w:rFonts w:ascii="Arial" w:hAnsi="Arial" w:cs="Arial"/>
          <w:b/>
          <w:color w:val="222222"/>
          <w:u w:val="single"/>
        </w:rPr>
        <w:t xml:space="preserve">Enforcement Stage 2 </w:t>
      </w:r>
    </w:p>
    <w:p w:rsidR="003F624F" w:rsidRPr="00384BF1" w:rsidRDefault="003F624F" w:rsidP="003F624F">
      <w:pPr>
        <w:pStyle w:val="ListParagraph"/>
        <w:numPr>
          <w:ilvl w:val="0"/>
          <w:numId w:val="3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Escalation is applied if a debtor breaches or does not enter into a Controlled Goods Agreement (CGA)</w:t>
      </w:r>
    </w:p>
    <w:p w:rsidR="003F624F" w:rsidRDefault="003F624F" w:rsidP="003F624F">
      <w:pPr>
        <w:pStyle w:val="ListParagraph"/>
        <w:numPr>
          <w:ilvl w:val="0"/>
          <w:numId w:val="3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Stage 2 Enforcement Fee of £495 pus VAT is added</w:t>
      </w:r>
    </w:p>
    <w:p w:rsidR="003F624F" w:rsidRPr="00384BF1" w:rsidRDefault="003F624F" w:rsidP="003F624F">
      <w:pPr>
        <w:pStyle w:val="ListParagraph"/>
        <w:numPr>
          <w:ilvl w:val="0"/>
          <w:numId w:val="3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Escalation can occur on or following the first attendance.</w:t>
      </w:r>
    </w:p>
    <w:p w:rsidR="003F624F" w:rsidRPr="00384BF1" w:rsidRDefault="003F624F" w:rsidP="003F624F">
      <w:pPr>
        <w:rPr>
          <w:rStyle w:val="ilfuvd"/>
          <w:rFonts w:ascii="Arial" w:hAnsi="Arial" w:cs="Arial"/>
          <w:color w:val="222222"/>
        </w:rPr>
      </w:pPr>
    </w:p>
    <w:p w:rsidR="003F624F" w:rsidRDefault="003F624F" w:rsidP="003F624F">
      <w:pPr>
        <w:rPr>
          <w:rStyle w:val="ilfuvd"/>
          <w:rFonts w:ascii="Arial" w:hAnsi="Arial" w:cs="Arial"/>
          <w:b/>
          <w:color w:val="222222"/>
          <w:u w:val="single"/>
        </w:rPr>
      </w:pPr>
      <w:r w:rsidRPr="00384BF1">
        <w:rPr>
          <w:rStyle w:val="ilfuvd"/>
          <w:rFonts w:ascii="Arial" w:hAnsi="Arial" w:cs="Arial"/>
          <w:b/>
          <w:color w:val="222222"/>
          <w:u w:val="single"/>
        </w:rPr>
        <w:t>Sale or Disposal Stage</w:t>
      </w:r>
    </w:p>
    <w:p w:rsidR="003F624F" w:rsidRPr="00384BF1" w:rsidRDefault="003F624F" w:rsidP="003F624F">
      <w:pPr>
        <w:pStyle w:val="ListParagraph"/>
        <w:numPr>
          <w:ilvl w:val="0"/>
          <w:numId w:val="4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Following escalation to Stage 2 if a CGA is not entered into or payment is not made, the Enforcement Agent may look to remove goods.</w:t>
      </w:r>
    </w:p>
    <w:p w:rsidR="003F624F" w:rsidRDefault="003F624F" w:rsidP="003F624F">
      <w:pPr>
        <w:pStyle w:val="ListParagraph"/>
        <w:numPr>
          <w:ilvl w:val="0"/>
          <w:numId w:val="4"/>
        </w:numPr>
        <w:rPr>
          <w:rStyle w:val="ilfuvd"/>
          <w:rFonts w:ascii="Arial" w:hAnsi="Arial" w:cs="Arial"/>
          <w:color w:val="222222"/>
        </w:rPr>
      </w:pPr>
      <w:r w:rsidRPr="00384BF1">
        <w:rPr>
          <w:rStyle w:val="ilfuvd"/>
          <w:rFonts w:ascii="Arial" w:hAnsi="Arial" w:cs="Arial"/>
          <w:color w:val="222222"/>
        </w:rPr>
        <w:t>Sale/Disposal Fee of £525 + VAT is added</w:t>
      </w:r>
      <w:r>
        <w:rPr>
          <w:rStyle w:val="ilfuvd"/>
          <w:rFonts w:ascii="Arial" w:hAnsi="Arial" w:cs="Arial"/>
          <w:color w:val="222222"/>
        </w:rPr>
        <w:t xml:space="preserve"> and 7.5% of debt over £1000 is applied</w:t>
      </w:r>
    </w:p>
    <w:p w:rsidR="003F624F" w:rsidRPr="00384BF1" w:rsidRDefault="003F624F" w:rsidP="003F624F">
      <w:pPr>
        <w:pStyle w:val="ListParagraph"/>
        <w:numPr>
          <w:ilvl w:val="0"/>
          <w:numId w:val="4"/>
        </w:numPr>
        <w:rPr>
          <w:rStyle w:val="ilfuvd"/>
          <w:rFonts w:ascii="Arial" w:hAnsi="Arial" w:cs="Arial"/>
          <w:color w:val="222222"/>
        </w:rPr>
      </w:pPr>
      <w:r>
        <w:rPr>
          <w:rStyle w:val="ilfuvd"/>
          <w:rFonts w:ascii="Arial" w:hAnsi="Arial" w:cs="Arial"/>
          <w:color w:val="222222"/>
        </w:rPr>
        <w:t>Can be applied on the same attendance as Stage 1 and 2 Enforcement</w:t>
      </w:r>
    </w:p>
    <w:p w:rsidR="003F05E8" w:rsidRDefault="003F05E8"/>
    <w:sectPr w:rsidR="003F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2C00"/>
    <w:multiLevelType w:val="hybridMultilevel"/>
    <w:tmpl w:val="7CF0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71D"/>
    <w:multiLevelType w:val="hybridMultilevel"/>
    <w:tmpl w:val="0C5C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95999"/>
    <w:multiLevelType w:val="hybridMultilevel"/>
    <w:tmpl w:val="F1B6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0D79"/>
    <w:multiLevelType w:val="hybridMultilevel"/>
    <w:tmpl w:val="F6EC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4F"/>
    <w:rsid w:val="003F05E8"/>
    <w:rsid w:val="003F624F"/>
    <w:rsid w:val="00D4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2D09-7008-441B-AF27-5DE1E2F0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fuvd">
    <w:name w:val="ilfuvd"/>
    <w:basedOn w:val="DefaultParagraphFont"/>
    <w:rsid w:val="003F624F"/>
  </w:style>
  <w:style w:type="paragraph" w:styleId="ListParagraph">
    <w:name w:val="List Paragraph"/>
    <w:basedOn w:val="Normal"/>
    <w:uiPriority w:val="34"/>
    <w:qFormat/>
    <w:rsid w:val="003F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>LRC Limited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Courtnage</dc:creator>
  <cp:keywords/>
  <dc:description/>
  <cp:lastModifiedBy>Leon Courtnage</cp:lastModifiedBy>
  <cp:revision>2</cp:revision>
  <dcterms:created xsi:type="dcterms:W3CDTF">2019-10-28T10:30:00Z</dcterms:created>
  <dcterms:modified xsi:type="dcterms:W3CDTF">2019-10-28T15:24:00Z</dcterms:modified>
</cp:coreProperties>
</file>